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21" w:rsidRPr="00CD25C6" w:rsidRDefault="002C1D21" w:rsidP="002C1D21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D25C6">
        <w:rPr>
          <w:rFonts w:ascii="Times New Roman" w:hAnsi="Times New Roman"/>
          <w:b/>
          <w:sz w:val="28"/>
          <w:szCs w:val="28"/>
        </w:rPr>
        <w:t>ФССУ оплатить допомогу за лікарняним, навіть якщо працівник захворів у перший робочий день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>Фонд соціального страхування України гарантує страховий захист для всіх українських працівників. Навіть якщо ви захворіли у свій перший робочий день, ФССУ оплатить допомогу за лікарняним у повному обсязі.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 xml:space="preserve">Розрахунок суми такої допомоги буде відбуватись на підставі встановленого посадового окладу (тарифної ставки). Як і в загальних випадках, Фонд компенсує працівнику втрачений заробіток повністю або частково, залежно від сумарно набутого страхового стажу в усіх попередніх місцях роботи. 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>Якщо ж це перше місце роботи і працівник ще не має страхового стажу, розмір допомоги складе 50% посадового окладу (такий розмір допомоги виплачується для застрахованих осіб, які мають загальний стаж до 3-х років).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>Допомога складе 60% середньої заробітної плати при стажі від 3 до 5 років, 70% – при стажі від 5 до 8 років і 100%, якщо стаж понад 8 років, або за наявності пільг відповідно до законодавства.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>Перші п’ять днів тимчасової непрацездатності (за винятком потреби догляду за хворими рідними) оплатить роботодавець, а решту аж до одужання чи встановлення інвалідності – Фонд соціального страхування України.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 xml:space="preserve">Слідкувати за станом оплати лікарняних можна </w:t>
      </w:r>
      <w:proofErr w:type="spellStart"/>
      <w:r w:rsidRPr="00CD25C6">
        <w:rPr>
          <w:rFonts w:ascii="Times New Roman" w:hAnsi="Times New Roman"/>
          <w:sz w:val="28"/>
          <w:szCs w:val="28"/>
        </w:rPr>
        <w:t>онлайн</w:t>
      </w:r>
      <w:proofErr w:type="spellEnd"/>
      <w:r w:rsidRPr="00CD25C6">
        <w:rPr>
          <w:rFonts w:ascii="Times New Roman" w:hAnsi="Times New Roman"/>
          <w:sz w:val="28"/>
          <w:szCs w:val="28"/>
        </w:rPr>
        <w:t xml:space="preserve"> у телеграм-каналі: </w:t>
      </w:r>
      <w:hyperlink r:id="rId6" w:history="1">
        <w:r w:rsidRPr="00CD25C6">
          <w:rPr>
            <w:rStyle w:val="af1"/>
            <w:rFonts w:ascii="Times New Roman" w:hAnsi="Times New Roman"/>
            <w:sz w:val="28"/>
            <w:szCs w:val="28"/>
          </w:rPr>
          <w:t>https://t.me/socialfund</w:t>
        </w:r>
      </w:hyperlink>
      <w:r w:rsidRPr="00CD25C6">
        <w:rPr>
          <w:rFonts w:ascii="Times New Roman" w:hAnsi="Times New Roman"/>
          <w:sz w:val="28"/>
          <w:szCs w:val="28"/>
        </w:rPr>
        <w:t xml:space="preserve"> </w:t>
      </w:r>
    </w:p>
    <w:p w:rsidR="002C1D21" w:rsidRPr="00CD25C6" w:rsidRDefault="002C1D21" w:rsidP="002C1D2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CD25C6">
        <w:rPr>
          <w:rFonts w:ascii="Times New Roman" w:hAnsi="Times New Roman"/>
          <w:sz w:val="28"/>
          <w:szCs w:val="28"/>
        </w:rPr>
        <w:t xml:space="preserve">Нагадаємо, у загальних випадках при обчисленні середньої заробітної плати (доходу) для забезпечення допомогою по тимчасовій непрацездатності враховуються всі види заробітної плати (доходу) в межах граничної суми місячної заробітної плати, на яку нараховуються страхові внески на страхування у зв'язку з тимчасовою втратою працездатності. </w:t>
      </w:r>
    </w:p>
    <w:bookmarkEnd w:id="0"/>
    <w:p w:rsidR="0078504D" w:rsidRPr="0023301C" w:rsidRDefault="0078504D" w:rsidP="0078504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01C">
        <w:rPr>
          <w:rFonts w:ascii="Times New Roman" w:hAnsi="Times New Roman"/>
          <w:sz w:val="28"/>
          <w:szCs w:val="28"/>
        </w:rPr>
        <w:t xml:space="preserve"> </w:t>
      </w: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03A6"/>
    <w:rsid w:val="000413A4"/>
    <w:rsid w:val="00050DE7"/>
    <w:rsid w:val="000571D6"/>
    <w:rsid w:val="00061570"/>
    <w:rsid w:val="00073765"/>
    <w:rsid w:val="0008382F"/>
    <w:rsid w:val="00087235"/>
    <w:rsid w:val="0009254F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4F1C"/>
    <w:rsid w:val="00125038"/>
    <w:rsid w:val="00126C95"/>
    <w:rsid w:val="0013212B"/>
    <w:rsid w:val="0013553E"/>
    <w:rsid w:val="001359C3"/>
    <w:rsid w:val="00137791"/>
    <w:rsid w:val="001378D4"/>
    <w:rsid w:val="00141A89"/>
    <w:rsid w:val="00144ADC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5AD4"/>
    <w:rsid w:val="00207880"/>
    <w:rsid w:val="002206AF"/>
    <w:rsid w:val="00220CAF"/>
    <w:rsid w:val="0022433F"/>
    <w:rsid w:val="00231403"/>
    <w:rsid w:val="0023301C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1D21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279EC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6091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048A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504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5A98"/>
    <w:rsid w:val="007F61B0"/>
    <w:rsid w:val="00800415"/>
    <w:rsid w:val="00802CCB"/>
    <w:rsid w:val="00810CB5"/>
    <w:rsid w:val="008305F1"/>
    <w:rsid w:val="00834044"/>
    <w:rsid w:val="00836361"/>
    <w:rsid w:val="00837C5C"/>
    <w:rsid w:val="008403DF"/>
    <w:rsid w:val="008419D7"/>
    <w:rsid w:val="00850A53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53364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62E9"/>
    <w:rsid w:val="009C7E86"/>
    <w:rsid w:val="009D2D07"/>
    <w:rsid w:val="009D5163"/>
    <w:rsid w:val="009E0B39"/>
    <w:rsid w:val="009E29D1"/>
    <w:rsid w:val="009E31D9"/>
    <w:rsid w:val="009E5ABB"/>
    <w:rsid w:val="009E6E0F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0D24"/>
    <w:rsid w:val="00B41417"/>
    <w:rsid w:val="00B50996"/>
    <w:rsid w:val="00B51942"/>
    <w:rsid w:val="00B5369A"/>
    <w:rsid w:val="00B62378"/>
    <w:rsid w:val="00B626E7"/>
    <w:rsid w:val="00B678D9"/>
    <w:rsid w:val="00B700CA"/>
    <w:rsid w:val="00B752CA"/>
    <w:rsid w:val="00B758B8"/>
    <w:rsid w:val="00B81B9F"/>
    <w:rsid w:val="00B87E99"/>
    <w:rsid w:val="00B901E6"/>
    <w:rsid w:val="00B9031F"/>
    <w:rsid w:val="00B919C4"/>
    <w:rsid w:val="00BA226E"/>
    <w:rsid w:val="00BB1AB5"/>
    <w:rsid w:val="00BB5A9F"/>
    <w:rsid w:val="00BB714B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D25C6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17B07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ocial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2022-12-13T13:42:00Z</dcterms:created>
  <dcterms:modified xsi:type="dcterms:W3CDTF">2022-12-13T13:42:00Z</dcterms:modified>
</cp:coreProperties>
</file>